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C5" w:rsidRDefault="003E7DC5" w:rsidP="003E7DC5">
      <w:pPr>
        <w:pStyle w:val="NormalWeb"/>
      </w:pPr>
      <w:r>
        <w:rPr>
          <w:rFonts w:ascii="Baskerville Old Face" w:hAnsi="Baskerville Old Face"/>
          <w:sz w:val="32"/>
          <w:szCs w:val="32"/>
        </w:rPr>
        <w:t xml:space="preserve">MLA In-text Citation Example </w:t>
      </w:r>
    </w:p>
    <w:p w:rsidR="003E7DC5" w:rsidRDefault="003E7DC5" w:rsidP="003E7DC5">
      <w:pPr>
        <w:pStyle w:val="NormalWeb"/>
      </w:pPr>
      <w:r>
        <w:rPr>
          <w:rFonts w:ascii="Baskerville Old Face" w:hAnsi="Baskerville Old Face"/>
        </w:rPr>
        <w:t xml:space="preserve">This paragraph is from page 14 of Tamara L. </w:t>
      </w:r>
      <w:proofErr w:type="spellStart"/>
      <w:r>
        <w:rPr>
          <w:rFonts w:ascii="Baskerville Old Face" w:hAnsi="Baskerville Old Face"/>
        </w:rPr>
        <w:t>Roleff’s</w:t>
      </w:r>
      <w:proofErr w:type="spellEnd"/>
      <w:r>
        <w:rPr>
          <w:rFonts w:ascii="Baskerville Old Face" w:hAnsi="Baskerville Old Face"/>
        </w:rPr>
        <w:t xml:space="preserve"> book, Black Magic and Witches: Fact or Fiction? </w:t>
      </w:r>
    </w:p>
    <w:p w:rsidR="003E7DC5" w:rsidRDefault="003E7DC5" w:rsidP="003E7DC5">
      <w:pPr>
        <w:pStyle w:val="NormalWeb"/>
      </w:pPr>
      <w:r>
        <w:rPr>
          <w:rFonts w:ascii="Baskerville Old Face" w:hAnsi="Baskerville Old Face"/>
        </w:rPr>
        <w:t xml:space="preserve">“Because of the danger witches presented to Christianity, church officials believed it was necessary to find and execute all witches. Toward that end, witch-hunters continually devised new methods for determining if the accused was indeed a witch. One practice was known as “witch swimming.” The accused witch was bound – right hand to left foot and left hand to right foot – and thrown into a lake or river. If the accused floated (which often happened because of the trapped air in the victim’s layers of clothing), she was a witch, because, as King James I of England rationalized, the water would not accept those who had “shaken off them the sacred waters of baptism.” If the accused sank, then, she was innocent and was entitled to a Christian burial. Occasionally, the accused witch’s family would be permitted to tie a rope around her waist so that, if she sank, they could drag her out, preferably before she drowned.” </w:t>
      </w:r>
    </w:p>
    <w:p w:rsidR="003E7DC5" w:rsidRDefault="003E7DC5" w:rsidP="003E7DC5">
      <w:pPr>
        <w:pStyle w:val="NormalWeb"/>
      </w:pPr>
      <w:r>
        <w:rPr>
          <w:rFonts w:ascii="Baskerville Old Face" w:hAnsi="Baskerville Old Face"/>
        </w:rPr>
        <w:t xml:space="preserve">Here are some different ways that you can refer back to the paragraph above: </w:t>
      </w:r>
    </w:p>
    <w:p w:rsidR="003E7DC5" w:rsidRDefault="003E7DC5" w:rsidP="003E7DC5">
      <w:pPr>
        <w:pStyle w:val="NormalWeb"/>
      </w:pPr>
      <w:r>
        <w:rPr>
          <w:rFonts w:ascii="Baskerville Old Face" w:hAnsi="Baskerville Old Face"/>
        </w:rPr>
        <w:t xml:space="preserve">#1 </w:t>
      </w:r>
    </w:p>
    <w:p w:rsidR="003E7DC5" w:rsidRDefault="003E7DC5" w:rsidP="003E7DC5">
      <w:pPr>
        <w:pStyle w:val="NormalWeb"/>
      </w:pPr>
      <w:r>
        <w:rPr>
          <w:rFonts w:ascii="Baskerville Old Face" w:hAnsi="Baskerville Old Face"/>
        </w:rPr>
        <w:t>In her book, Black Magic and Witches: Fact or Fiction</w:t>
      </w:r>
      <w:proofErr w:type="gramStart"/>
      <w:r>
        <w:rPr>
          <w:rFonts w:ascii="Baskerville Old Face" w:hAnsi="Baskerville Old Face"/>
        </w:rPr>
        <w:t>?,</w:t>
      </w:r>
      <w:proofErr w:type="gramEnd"/>
      <w:r>
        <w:rPr>
          <w:rFonts w:ascii="Baskerville Old Face" w:hAnsi="Baskerville Old Face"/>
        </w:rPr>
        <w:t xml:space="preserve"> Tamara L. </w:t>
      </w:r>
      <w:proofErr w:type="spellStart"/>
      <w:r>
        <w:rPr>
          <w:rFonts w:ascii="Baskerville Old Face" w:hAnsi="Baskerville Old Face"/>
        </w:rPr>
        <w:t>Roleff</w:t>
      </w:r>
      <w:proofErr w:type="spellEnd"/>
      <w:r>
        <w:rPr>
          <w:rFonts w:ascii="Baskerville Old Face" w:hAnsi="Baskerville Old Face"/>
        </w:rPr>
        <w:t xml:space="preserve"> writes, “because of the danger witches presented to Christianity, church officials believed it was necessary to find and execute all witches” (14). </w:t>
      </w:r>
    </w:p>
    <w:p w:rsidR="003E7DC5" w:rsidRDefault="003E7DC5" w:rsidP="003E7DC5">
      <w:pPr>
        <w:pStyle w:val="NormalWeb"/>
      </w:pPr>
      <w:r>
        <w:rPr>
          <w:rFonts w:ascii="Baskerville Old Face" w:hAnsi="Baskerville Old Face"/>
          <w:sz w:val="18"/>
          <w:szCs w:val="18"/>
        </w:rPr>
        <w:t xml:space="preserve">(If the author and title of the book is mentioned in your sentence, you must only cite the page number in parenthesis at the end.) </w:t>
      </w:r>
      <w:r>
        <w:rPr>
          <w:rFonts w:ascii="Baskerville Old Face" w:hAnsi="Baskerville Old Face"/>
        </w:rPr>
        <w:t xml:space="preserve">#2 </w:t>
      </w:r>
    </w:p>
    <w:p w:rsidR="003E7DC5" w:rsidRDefault="003E7DC5" w:rsidP="003E7DC5">
      <w:pPr>
        <w:pStyle w:val="NormalWeb"/>
      </w:pPr>
      <w:r>
        <w:rPr>
          <w:rFonts w:ascii="Baskerville Old Face" w:hAnsi="Baskerville Old Face"/>
        </w:rPr>
        <w:t xml:space="preserve">“Occasionally,” writes </w:t>
      </w:r>
      <w:proofErr w:type="spellStart"/>
      <w:r>
        <w:rPr>
          <w:rFonts w:ascii="Baskerville Old Face" w:hAnsi="Baskerville Old Face"/>
        </w:rPr>
        <w:t>Roleff</w:t>
      </w:r>
      <w:proofErr w:type="spellEnd"/>
      <w:r>
        <w:rPr>
          <w:rFonts w:ascii="Baskerville Old Face" w:hAnsi="Baskerville Old Face"/>
        </w:rPr>
        <w:t xml:space="preserve">, “the accused witch’s family would be permitted to tie a rope around her waist so that, if she sank, they could drag her out, preferably before she drowned” (14). </w:t>
      </w:r>
    </w:p>
    <w:p w:rsidR="003E7DC5" w:rsidRDefault="003E7DC5" w:rsidP="003E7DC5">
      <w:pPr>
        <w:pStyle w:val="NormalWeb"/>
      </w:pPr>
      <w:r>
        <w:rPr>
          <w:rFonts w:ascii="Baskerville Old Face" w:hAnsi="Baskerville Old Face"/>
          <w:sz w:val="18"/>
          <w:szCs w:val="18"/>
        </w:rPr>
        <w:t xml:space="preserve">(If the author’s name is mentioned in your sentence, you must only cite the page number in parenthesis at the end.) </w:t>
      </w:r>
      <w:r>
        <w:rPr>
          <w:rFonts w:ascii="Baskerville Old Face" w:hAnsi="Baskerville Old Face"/>
        </w:rPr>
        <w:t xml:space="preserve">#3 </w:t>
      </w:r>
    </w:p>
    <w:p w:rsidR="003E7DC5" w:rsidRDefault="003E7DC5" w:rsidP="003E7DC5">
      <w:pPr>
        <w:pStyle w:val="NormalWeb"/>
      </w:pPr>
      <w:proofErr w:type="spellStart"/>
      <w:r>
        <w:rPr>
          <w:rFonts w:ascii="Baskerville Old Face" w:hAnsi="Baskerville Old Face"/>
        </w:rPr>
        <w:t>Roleff</w:t>
      </w:r>
      <w:proofErr w:type="spellEnd"/>
      <w:r>
        <w:rPr>
          <w:rFonts w:ascii="Baskerville Old Face" w:hAnsi="Baskerville Old Face"/>
        </w:rPr>
        <w:t xml:space="preserve"> mentions that witch-hunters were always trying to think of new ways to figure out if the people accused of being witches were in fact worthy of being tried (14). </w:t>
      </w:r>
    </w:p>
    <w:p w:rsidR="003E7DC5" w:rsidRDefault="003E7DC5" w:rsidP="003E7DC5">
      <w:pPr>
        <w:pStyle w:val="NormalWeb"/>
      </w:pPr>
      <w:r>
        <w:rPr>
          <w:rFonts w:ascii="Baskerville Old Face" w:hAnsi="Baskerville Old Face"/>
          <w:sz w:val="18"/>
          <w:szCs w:val="18"/>
        </w:rPr>
        <w:t xml:space="preserve">(If the author’s name is mentioned in your sentence, you must only cite the page number in parenthesis at the end.) </w:t>
      </w:r>
      <w:r>
        <w:rPr>
          <w:rFonts w:ascii="Baskerville Old Face" w:hAnsi="Baskerville Old Face"/>
        </w:rPr>
        <w:t xml:space="preserve">#4 </w:t>
      </w:r>
    </w:p>
    <w:p w:rsidR="003E7DC5" w:rsidRDefault="003E7DC5" w:rsidP="003E7DC5">
      <w:pPr>
        <w:pStyle w:val="NormalWeb"/>
      </w:pPr>
      <w:r>
        <w:rPr>
          <w:rFonts w:ascii="Baskerville Old Face" w:hAnsi="Baskerville Old Face"/>
        </w:rP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rPr>
          <w:rFonts w:ascii="Baskerville Old Face" w:hAnsi="Baskerville Old Face"/>
        </w:rPr>
        <w:t>Roleff</w:t>
      </w:r>
      <w:proofErr w:type="spellEnd"/>
      <w:r>
        <w:rPr>
          <w:rFonts w:ascii="Baskerville Old Face" w:hAnsi="Baskerville Old Face"/>
        </w:rPr>
        <w:t xml:space="preserve"> 14). </w:t>
      </w:r>
    </w:p>
    <w:p w:rsidR="003E7DC5" w:rsidRDefault="003E7DC5" w:rsidP="003E7DC5">
      <w:pPr>
        <w:pStyle w:val="NormalWeb"/>
      </w:pPr>
      <w:r>
        <w:rPr>
          <w:rFonts w:ascii="Baskerville Old Face" w:hAnsi="Baskerville Old Face"/>
          <w:sz w:val="18"/>
          <w:szCs w:val="18"/>
        </w:rPr>
        <w:t xml:space="preserve">(If you do not mention the book title or author in your sentence, you must the author’s last name and the page number in parenthesis at the end.) </w:t>
      </w:r>
    </w:p>
    <w:p w:rsidR="00E654F8" w:rsidRDefault="00E654F8">
      <w:bookmarkStart w:id="0" w:name="_GoBack"/>
      <w:bookmarkEnd w:id="0"/>
    </w:p>
    <w:sectPr w:rsidR="00E654F8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C5"/>
    <w:rsid w:val="003E7DC5"/>
    <w:rsid w:val="00401223"/>
    <w:rsid w:val="00E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D0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1</cp:revision>
  <dcterms:created xsi:type="dcterms:W3CDTF">2015-10-28T13:12:00Z</dcterms:created>
  <dcterms:modified xsi:type="dcterms:W3CDTF">2015-10-28T13:12:00Z</dcterms:modified>
</cp:coreProperties>
</file>